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="-436" w:tblpY="946"/>
        <w:tblW w:w="1035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867"/>
        <w:gridCol w:w="976"/>
        <w:gridCol w:w="3543"/>
        <w:gridCol w:w="4127"/>
      </w:tblGrid>
      <w:tr w:rsidR="00C23932" w14:paraId="01B871EF" w14:textId="77777777" w:rsidTr="002E6F4B">
        <w:trPr>
          <w:trHeight w:val="563"/>
        </w:trPr>
        <w:tc>
          <w:tcPr>
            <w:tcW w:w="1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52BB867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94E41C7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Vzdelávanie</w:t>
            </w:r>
          </w:p>
          <w:p w14:paraId="3A3E3A99" w14:textId="77777777" w:rsidR="00C23932" w:rsidRPr="004A7B15" w:rsidRDefault="00C23932" w:rsidP="002E6F4B">
            <w:pPr>
              <w:widowControl w:val="0"/>
              <w:tabs>
                <w:tab w:val="left" w:pos="4335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05AC81E" w14:textId="77777777" w:rsidR="00C23932" w:rsidRPr="004A7B15" w:rsidRDefault="00C23932" w:rsidP="002E6F4B">
            <w:pPr>
              <w:widowControl w:val="0"/>
              <w:tabs>
                <w:tab w:val="left" w:pos="4335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BD3C8" w14:textId="77777777" w:rsidR="00C23932" w:rsidRPr="004A7B15" w:rsidRDefault="00C23932" w:rsidP="002E6F4B">
            <w:pPr>
              <w:widowControl w:val="0"/>
              <w:tabs>
                <w:tab w:val="left" w:pos="4335"/>
              </w:tabs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AKTUALIZAČNÉ</w:t>
            </w:r>
          </w:p>
        </w:tc>
      </w:tr>
      <w:tr w:rsidR="00C23932" w14:paraId="42021AB5" w14:textId="77777777" w:rsidTr="002E6F4B">
        <w:trPr>
          <w:trHeight w:val="1211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78A42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Cieľová skupina</w:t>
            </w:r>
          </w:p>
        </w:tc>
        <w:tc>
          <w:tcPr>
            <w:tcW w:w="9513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FD4C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Pedagogickí zamestnanci materskej školy:</w:t>
            </w:r>
          </w:p>
          <w:p w14:paraId="7D13B09C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Bc. Bezděková Adriana                                      Rajčáková Gabriela</w:t>
            </w:r>
          </w:p>
          <w:p w14:paraId="776B3F57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Ing. Fodorová Marcela                                        Štepanayová Dana                                      </w:t>
            </w:r>
          </w:p>
          <w:p w14:paraId="6869E84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Mgr. Macková Martina                                       Bc. Vávrová Jana</w:t>
            </w:r>
          </w:p>
        </w:tc>
      </w:tr>
      <w:tr w:rsidR="00C23932" w14:paraId="59A79219" w14:textId="77777777" w:rsidTr="002E6F4B">
        <w:trPr>
          <w:trHeight w:val="66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75CD4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Cieľ</w:t>
            </w:r>
          </w:p>
        </w:tc>
        <w:tc>
          <w:tcPr>
            <w:tcW w:w="95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1315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1. udržiavanie alebo obnovovanie profesijných kompetencií potrebných na výkon pracovnej činnosti,</w:t>
            </w:r>
          </w:p>
          <w:p w14:paraId="5C0FC2C1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2. získanie nových vedomostí a informácií o zmenách v právnych predpisoch, výchovno-vzdelávacích programoch, pedagogickej dokumentácii a ďalšej dokumentácii,  </w:t>
            </w:r>
          </w:p>
          <w:p w14:paraId="63AF5D9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3. získanie nových vedomostí a zručností v konkrétnej oblasti pracovnej činnosti.</w:t>
            </w:r>
          </w:p>
        </w:tc>
      </w:tr>
      <w:tr w:rsidR="00C23932" w14:paraId="4398D8EC" w14:textId="77777777" w:rsidTr="002E6F4B">
        <w:trPr>
          <w:trHeight w:val="228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CB428" w14:textId="77777777" w:rsidR="00C23932" w:rsidRPr="004A7B15" w:rsidRDefault="00C23932" w:rsidP="002E6F4B">
            <w:pPr>
              <w:widowControl w:val="0"/>
              <w:spacing w:after="0"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Šk. rok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82BA9" w14:textId="77777777" w:rsidR="00C23932" w:rsidRPr="004A7B15" w:rsidRDefault="00C23932" w:rsidP="002E6F4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Názov programu/Ciele</w:t>
            </w:r>
          </w:p>
        </w:tc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FD707" w14:textId="77777777" w:rsidR="00C23932" w:rsidRPr="004A7B15" w:rsidRDefault="00C23932" w:rsidP="002E6F4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Téma</w:t>
            </w:r>
          </w:p>
        </w:tc>
      </w:tr>
      <w:tr w:rsidR="00C23932" w14:paraId="3181178B" w14:textId="77777777" w:rsidTr="002E6F4B">
        <w:trPr>
          <w:cantSplit/>
          <w:trHeight w:val="433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9C6A41C" w14:textId="77777777" w:rsidR="00C23932" w:rsidRPr="004A7B15" w:rsidRDefault="00C23932" w:rsidP="002E6F4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29FDD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2024/2025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80BA504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Inkluzívne vzdelávanie v prostredí materskej školy</w:t>
            </w:r>
          </w:p>
          <w:p w14:paraId="71C69272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Hlavný cieľ</w:t>
            </w:r>
          </w:p>
          <w:p w14:paraId="69ED1353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Prehĺbiť a rozšíriť si profesijné kompetencie</w:t>
            </w: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 </w:t>
            </w: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na tvorbu inkluzívnej školy, </w:t>
            </w:r>
            <w:bookmarkStart w:id="0" w:name="_Hlk172873294"/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na prácu s deťmi so ŠVVP</w:t>
            </w:r>
            <w:bookmarkEnd w:id="0"/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: deti so zdravotným znevýhodnením, deti s nadaním a so sociálne znevýhodneného prostredia </w:t>
            </w:r>
          </w:p>
          <w:p w14:paraId="470B575B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Špecifické ciele</w:t>
            </w:r>
          </w:p>
          <w:p w14:paraId="19230FBC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Získať základný prehľad o inkluzívnom vzdelávaní, legislatívnych, metodických a praktických východiskách pre prax v prostredí materskej školy</w:t>
            </w:r>
          </w:p>
        </w:tc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11F5252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Inklúzia</w:t>
            </w:r>
          </w:p>
          <w:p w14:paraId="59A60860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Princípy inkluzívnej edukácie </w:t>
            </w:r>
          </w:p>
          <w:p w14:paraId="519C3CFD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Ciele inkluzívnej edukácie </w:t>
            </w:r>
          </w:p>
          <w:p w14:paraId="71DCA83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Proces inkluzívnej edukácii</w:t>
            </w:r>
          </w:p>
          <w:p w14:paraId="392F8022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Dieťa so zdravotným znevýhodnením, nadaním a so sociálne znevýhodneného prostredia </w:t>
            </w:r>
          </w:p>
          <w:p w14:paraId="6E536CF1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Proces začlenenia dieťaťa do materskej školy</w:t>
            </w:r>
          </w:p>
          <w:p w14:paraId="11875C87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Postup začlenenia dieťaťa so ŠVVP do materskej školy a dokumentácia </w:t>
            </w:r>
          </w:p>
          <w:p w14:paraId="10F56E01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Spolupráca rodiny – školy - CPP</w:t>
            </w:r>
          </w:p>
          <w:p w14:paraId="3289D05D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Kompetencie učiteľa v procese začlenenia do materskej školy</w:t>
            </w:r>
          </w:p>
          <w:p w14:paraId="6C0B5BD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Prínosy začlenenia dieťaťa so ŠVVP do materskej školy</w:t>
            </w:r>
          </w:p>
          <w:p w14:paraId="0AD05CEC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Proinkluzívne</w:t>
            </w:r>
            <w:proofErr w:type="spellEnd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 metódy a programy edukácie</w:t>
            </w:r>
          </w:p>
          <w:p w14:paraId="76897437" w14:textId="77777777" w:rsidR="00C23932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Proinkluzívne</w:t>
            </w:r>
            <w:proofErr w:type="spellEnd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 aktivity v materskej škole</w:t>
            </w:r>
          </w:p>
          <w:p w14:paraId="123C61D0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23932" w14:paraId="4B9E7645" w14:textId="77777777" w:rsidTr="002E6F4B">
        <w:trPr>
          <w:cantSplit/>
          <w:trHeight w:val="2892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40710511" w14:textId="77777777" w:rsidR="00C23932" w:rsidRPr="004A7B15" w:rsidRDefault="00C23932" w:rsidP="002E6F4B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DC2149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2024/2025</w:t>
            </w: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F5CBA0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Problémové správanie detí</w:t>
            </w:r>
          </w:p>
          <w:p w14:paraId="6591BEB8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Hlavný cieľ</w:t>
            </w:r>
          </w:p>
          <w:p w14:paraId="234E93F4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Získať vedomosti a poznatky o stratégiách prevencie a včasnej intervencie pri riešení problémov detí v správaní a o ich optimálnom psychosociálnom rozvoji</w:t>
            </w:r>
          </w:p>
          <w:p w14:paraId="188EBBD4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Špecifické ciele</w:t>
            </w:r>
          </w:p>
          <w:p w14:paraId="36C872BB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Rozšíriť a prehĺbiť si poznatky o metódach  poznávania dieťaťa a jeho problémového správania</w:t>
            </w:r>
          </w:p>
          <w:p w14:paraId="42E64B0C" w14:textId="77777777" w:rsidR="00C23932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Prehĺbiť si poznatky o možnostiach prístupu v niektorých oblastiach  riešenia problémového správania detí v materskej škole v súlade s princípmi a stratégiami osobnostne orientovanej edukácie</w:t>
            </w:r>
          </w:p>
          <w:p w14:paraId="17D9E068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82AF7B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Správanie dieťaťa v predškolskom veku</w:t>
            </w:r>
          </w:p>
          <w:p w14:paraId="5C92AFEA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Príčiny ovplyvňujúce správanie dieťaťa</w:t>
            </w:r>
          </w:p>
          <w:p w14:paraId="027380A0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Ako zachytiť problémové správanie dieťaťa</w:t>
            </w:r>
          </w:p>
          <w:p w14:paraId="241A1AB9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Pedagogické riešenie problémového správanie detí</w:t>
            </w:r>
          </w:p>
          <w:p w14:paraId="187FDF36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Pomoc a prevencia</w:t>
            </w:r>
          </w:p>
          <w:p w14:paraId="7CA2E757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1091F4D0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4A697AF2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23932" w14:paraId="08CB9394" w14:textId="77777777" w:rsidTr="002E6F4B">
        <w:trPr>
          <w:cantSplit/>
          <w:trHeight w:val="113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92C2589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</w:t>
            </w:r>
          </w:p>
          <w:p w14:paraId="4DA8C4E5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2024/2025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67402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Poskytovanie podporných opatrení deťom predškolského veku</w:t>
            </w:r>
          </w:p>
          <w:p w14:paraId="4CED635E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Hlavný cieľ: </w:t>
            </w:r>
          </w:p>
          <w:p w14:paraId="4A09E38A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Prehĺbiť a rozšíriť si profesijné kompetencie v súvislosti so zavádzaním a poskytovaním podporných opatrení vo výchove a vzdelávaní</w:t>
            </w:r>
          </w:p>
          <w:p w14:paraId="786B0F87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Špecifické ciele: </w:t>
            </w:r>
          </w:p>
          <w:p w14:paraId="3E3FAB8C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Orientovať sa v systéme podporných opatrení v súlade s princípmi multidisciplinárneho prístupu a inkluzívneho vzdelávania. Analyzovať možnosti multidisciplinárneho prístupu v procese poskytovania podporných opatrení</w:t>
            </w:r>
          </w:p>
          <w:p w14:paraId="2BA4FD4A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Plánovať a navrhnúť podporné opatrenia v súlade s Katalógom podporných opatrení. Aplikovať podporné opatrenia v súlade so sprievodnými materiálmi v najlepšom záujme dieťaťa s ohľadom na podmienky školy </w:t>
            </w:r>
          </w:p>
          <w:p w14:paraId="7395DB25" w14:textId="77777777" w:rsidR="00C23932" w:rsidRDefault="00C23932" w:rsidP="002E6F4B">
            <w:pPr>
              <w:tabs>
                <w:tab w:val="left" w:pos="3192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Zapracovať podporné opatrenia do relevantných dokumentov. Vyhodnotiť priebeh poskytovania vybraného podporného opatrenia a navrhnúť prípadné modifikácie</w:t>
            </w:r>
          </w:p>
          <w:p w14:paraId="5704FD6C" w14:textId="77777777" w:rsidR="00C23932" w:rsidRPr="008545F5" w:rsidRDefault="00C23932" w:rsidP="002E6F4B">
            <w:pPr>
              <w:tabs>
                <w:tab w:val="left" w:pos="3192"/>
              </w:tabs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AF01F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Inkluzívne vzdelávanie a systém podporných opatrení</w:t>
            </w:r>
          </w:p>
          <w:p w14:paraId="085AD7F1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Multidisciplinárny prístup</w:t>
            </w:r>
          </w:p>
          <w:p w14:paraId="201AE3A3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Pedagogická diagnostika dieťaťa</w:t>
            </w:r>
          </w:p>
          <w:p w14:paraId="429BA8B3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Katalóg podporných opatrení </w:t>
            </w:r>
          </w:p>
          <w:p w14:paraId="68A3B59D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Sprievodný metodický materiál k podporným opatreniam</w:t>
            </w:r>
          </w:p>
          <w:p w14:paraId="6B7B3906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Hodnotenie poskytovania podporného opatrenia</w:t>
            </w:r>
          </w:p>
          <w:p w14:paraId="71479815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62A25609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23932" w14:paraId="314FBE54" w14:textId="77777777" w:rsidTr="002E6F4B">
        <w:trPr>
          <w:cantSplit/>
          <w:trHeight w:val="4572"/>
        </w:trPr>
        <w:tc>
          <w:tcPr>
            <w:tcW w:w="8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4E9555C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2025/2026</w:t>
            </w:r>
          </w:p>
          <w:p w14:paraId="067C4D91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86E6B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Induktívny vzdelávací prístup v prírodovednom vzdelávaní</w:t>
            </w:r>
          </w:p>
          <w:p w14:paraId="6370E84B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Hlavný cieľ </w:t>
            </w:r>
          </w:p>
          <w:p w14:paraId="7D8C74E3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Aktualizovať a rozšíriť si profesijné kompetencie potrebné pre implementáciu výskumne ladenej koncepcie prírodovedného vzdelávania do edukačného procesu </w:t>
            </w:r>
          </w:p>
          <w:p w14:paraId="106D1B09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Špecifické ciele</w:t>
            </w:r>
          </w:p>
          <w:p w14:paraId="44B2D168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Rozšíriť a aktualizovať teoretické východiská v oblasti rozvoja prírodovednej gramotnosti prostredníctvom výskumne ladenej koncepcie prírodovedného vzdelávania</w:t>
            </w:r>
          </w:p>
          <w:p w14:paraId="1B1851E8" w14:textId="77777777" w:rsidR="00C23932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Osvojiť si princípy výskumne ladenej koncepcie aplikovanej do prírodovedného vzdelávania a získať zručnosť v tvorbe aktivít aplikujúcich danú koncepciu do pedagogickej praxe</w:t>
            </w:r>
          </w:p>
          <w:p w14:paraId="0F0B03EE" w14:textId="77777777" w:rsidR="00C23932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34A2825A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</w:p>
        </w:tc>
        <w:tc>
          <w:tcPr>
            <w:tcW w:w="4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75B5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ŠVP, </w:t>
            </w:r>
            <w:proofErr w:type="spellStart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ŠkVP</w:t>
            </w:r>
            <w:proofErr w:type="spellEnd"/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, VO: Človek a príroda, OŠ a VŠ jednotlivých podoblastí </w:t>
            </w:r>
          </w:p>
          <w:p w14:paraId="240397BE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Prírodovedná gramotnosť</w:t>
            </w:r>
          </w:p>
          <w:p w14:paraId="38E11895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Výskumne ladená koncepcia prírodovedného vzdelávania</w:t>
            </w:r>
          </w:p>
          <w:p w14:paraId="2E78EDB0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Algoritmus vedeckého poznávania sveta a rozvoj kognitívnych kompetencií detí prostredníctvom vedeckých metód a činností</w:t>
            </w:r>
          </w:p>
          <w:p w14:paraId="70433F71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Realizácia vzorovej výskumnej aktivity so zameraním na konkrétnu tému  z prírodovednej oblasti, analýza výskumnej aktivity</w:t>
            </w:r>
          </w:p>
          <w:p w14:paraId="5EE5CF54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Príprava vlastnej výskumnej aktivity, pomôcok, výskumných protokolov, overenie v praxi, analýza výskumnej aktivity</w:t>
            </w:r>
          </w:p>
        </w:tc>
      </w:tr>
      <w:tr w:rsidR="00C23932" w14:paraId="3C074A7D" w14:textId="77777777" w:rsidTr="002E6F4B">
        <w:trPr>
          <w:cantSplit/>
          <w:trHeight w:val="416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14:paraId="5B457D2C" w14:textId="77777777" w:rsidR="00C23932" w:rsidRPr="004A7B15" w:rsidRDefault="00C23932" w:rsidP="002E6F4B">
            <w:pPr>
              <w:widowControl w:val="0"/>
              <w:spacing w:after="0" w:line="240" w:lineRule="auto"/>
              <w:ind w:left="2515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DFE6F7" w14:textId="77777777" w:rsidR="00C23932" w:rsidRPr="004A7B15" w:rsidRDefault="00C23932" w:rsidP="002E6F4B">
            <w:pPr>
              <w:widowControl w:val="0"/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           2026/2027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FAC4D60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Pedagogické diagnostikovanie  dieťaťa</w:t>
            </w:r>
          </w:p>
          <w:p w14:paraId="602125D4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Hlavný cieľ</w:t>
            </w:r>
          </w:p>
          <w:p w14:paraId="72B51A91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Rozšíriť a prehĺbiť si poznatky a zručnosti identifikovať vývinové a individuálne charakteristiky dieťaťa  s využitím vybraných metód a techník diagnostikovania</w:t>
            </w:r>
          </w:p>
          <w:p w14:paraId="28C923BD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Špecifické ciele</w:t>
            </w:r>
          </w:p>
          <w:p w14:paraId="476CD543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Rozšíriť si poznatky a schopnosti vybrať diagnostické metódy, formy a techniky v kontexte aktuálnych trendov pedagogického diagnostikovania - použitie vhodných, overených metód a nástrojov na podporu výsledkov učenia sa a osobnostného rozvoja dieťaťa vo V-V procese   </w:t>
            </w:r>
          </w:p>
          <w:p w14:paraId="353E4FBF" w14:textId="77777777" w:rsidR="00C23932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Rozšíriť si poznatky a schopnosť interpretovať výsledky zistení z pedagogického diagnostikovania dieťaťa na podporu výsledkov učenia sa a osobnostného rozvoja dieťaťa; vyvodenie záverov zistení z pedagogického diagnostikovania v kontexte V-V procesu</w:t>
            </w:r>
          </w:p>
          <w:p w14:paraId="32861526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E62693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Východiská a súčasné trendy v pedagogickom diagnostikovaní detí</w:t>
            </w:r>
          </w:p>
          <w:p w14:paraId="0462B218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 xml:space="preserve">Metódy, formy a techniky pedagogického diagnostikovania </w:t>
            </w:r>
          </w:p>
          <w:p w14:paraId="5956EA48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Interpretácia výsledkov</w:t>
            </w:r>
          </w:p>
          <w:p w14:paraId="7666A265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  <w:p w14:paraId="5A70FF84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23932" w14:paraId="2FA71568" w14:textId="77777777" w:rsidTr="002E6F4B">
        <w:trPr>
          <w:cantSplit/>
          <w:trHeight w:val="27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7EC16796" w14:textId="77777777" w:rsidR="00C23932" w:rsidRPr="004A7B15" w:rsidRDefault="00C23932" w:rsidP="002E6F4B">
            <w:pPr>
              <w:widowControl w:val="0"/>
              <w:spacing w:after="0" w:line="276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</w:p>
          <w:p w14:paraId="5CAFDEF3" w14:textId="77777777" w:rsidR="00C23932" w:rsidRPr="004A7B15" w:rsidRDefault="00C23932" w:rsidP="002E6F4B">
            <w:pPr>
              <w:widowControl w:val="0"/>
              <w:spacing w:after="0"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2027/2028</w:t>
            </w:r>
          </w:p>
        </w:tc>
        <w:tc>
          <w:tcPr>
            <w:tcW w:w="53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8FB0C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Implementácia digitálnych technológií do výchovno-vzdelávacieho procesu v materskej škole</w:t>
            </w:r>
          </w:p>
          <w:p w14:paraId="0D93F559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Hlavný cieľ</w:t>
            </w:r>
          </w:p>
          <w:p w14:paraId="0037FFB9" w14:textId="77777777" w:rsidR="00C23932" w:rsidRPr="008545F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bookmarkStart w:id="1" w:name="_Hlk174347920"/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Prehĺbiť a rozšíriť profesijné kompetencie zamerané na rozvoj digitálnych zručností s dôrazom na využívanie digitálnych technológií vo výchovno-vzdelávacom procese </w:t>
            </w:r>
          </w:p>
          <w:bookmarkEnd w:id="1"/>
          <w:p w14:paraId="7F5A0C02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>Špecifické ciele</w:t>
            </w:r>
          </w:p>
          <w:p w14:paraId="3C8BA496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Rozšíriť si vedomosti o súčasných digitálnych technológiách. Vedieť vybrať a využívať multimediálne pomôcky, digitálne zdroje a učebné materiály pre podporu učenia sa detí </w:t>
            </w:r>
          </w:p>
          <w:p w14:paraId="5435DA18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 xml:space="preserve">Rozvíjať spôsobilosť efektívne využívať dostupný softvér, digitálne vzdelávacie materiály a multimédiá </w:t>
            </w:r>
          </w:p>
          <w:p w14:paraId="30FCAF20" w14:textId="77777777" w:rsidR="00C23932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8545F5">
              <w:rPr>
                <w:rFonts w:ascii="Times New Roman" w:hAnsi="Times New Roman" w:cs="Times New Roman"/>
                <w:sz w:val="23"/>
                <w:szCs w:val="23"/>
              </w:rPr>
              <w:t>Rozšíriť kompetencie o zručnosť vedieť vytvárať s podporou IKT vlastné pomôcky, vzdelávacie a metodické materiály</w:t>
            </w:r>
          </w:p>
          <w:p w14:paraId="68D72162" w14:textId="77777777" w:rsidR="00C23932" w:rsidRPr="008545F5" w:rsidRDefault="00C23932" w:rsidP="002E6F4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4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8A6BD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Informačná a mediálna gramotnosť</w:t>
            </w:r>
          </w:p>
          <w:p w14:paraId="529156FB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Digitálne technológie</w:t>
            </w:r>
          </w:p>
          <w:p w14:paraId="2CC2CF79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Výber vhodných digitálnych zdrojov, učebného materiálu</w:t>
            </w:r>
          </w:p>
          <w:p w14:paraId="489E2B33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Tvorba a úprava digitálnych zdrojov</w:t>
            </w:r>
          </w:p>
          <w:p w14:paraId="76EC1FFC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Tvorba digitálneho vzdelávacieho materiálu</w:t>
            </w:r>
          </w:p>
          <w:p w14:paraId="5B940C4B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4A7B15">
              <w:rPr>
                <w:rFonts w:ascii="Times New Roman" w:hAnsi="Times New Roman" w:cs="Times New Roman"/>
                <w:sz w:val="23"/>
                <w:szCs w:val="23"/>
              </w:rPr>
              <w:t>Organizácia, ochrana, zdieľanie digitálnych zdrojov</w:t>
            </w:r>
          </w:p>
          <w:p w14:paraId="59A87BED" w14:textId="77777777" w:rsidR="00C23932" w:rsidRPr="004A7B15" w:rsidRDefault="00C23932" w:rsidP="002E6F4B">
            <w:pPr>
              <w:widowControl w:val="0"/>
              <w:spacing w:after="0" w:line="276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C23932" w:rsidRPr="00F402EF" w14:paraId="250B6334" w14:textId="77777777" w:rsidTr="002E6F4B">
        <w:trPr>
          <w:trHeight w:val="274"/>
        </w:trPr>
        <w:tc>
          <w:tcPr>
            <w:tcW w:w="26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CF63F" w14:textId="77777777" w:rsidR="00C23932" w:rsidRPr="004A7B15" w:rsidRDefault="00C23932" w:rsidP="002E6F4B">
            <w:pPr>
              <w:widowControl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Dôkaz o vzdelaní a vzdelávaní</w:t>
            </w:r>
          </w:p>
        </w:tc>
        <w:tc>
          <w:tcPr>
            <w:tcW w:w="7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FA2F6" w14:textId="77777777" w:rsidR="00C23932" w:rsidRPr="004A7B15" w:rsidRDefault="00C23932" w:rsidP="002E6F4B">
            <w:pPr>
              <w:widowControl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osvedčenie, profesijné portfólio, aplikácia v pedagogickej praxi, </w:t>
            </w:r>
            <w:proofErr w:type="spellStart"/>
            <w:r w:rsidRPr="004A7B15">
              <w:rPr>
                <w:rFonts w:ascii="Times New Roman" w:hAnsi="Times New Roman" w:cs="Times New Roman"/>
                <w:sz w:val="24"/>
                <w:szCs w:val="24"/>
              </w:rPr>
              <w:t>evalvácia</w:t>
            </w:r>
            <w:proofErr w:type="spellEnd"/>
            <w:r w:rsidRPr="004A7B15">
              <w:rPr>
                <w:rFonts w:ascii="Times New Roman" w:hAnsi="Times New Roman" w:cs="Times New Roman"/>
                <w:sz w:val="24"/>
                <w:szCs w:val="24"/>
              </w:rPr>
              <w:t xml:space="preserve"> efektivity (účelnosť a účinnosť)</w:t>
            </w:r>
          </w:p>
        </w:tc>
      </w:tr>
    </w:tbl>
    <w:p w14:paraId="40E97F55" w14:textId="77777777" w:rsidR="00C23932" w:rsidRDefault="00C23932" w:rsidP="00C23932">
      <w:pPr>
        <w:suppressAutoHyphens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EAAAB3" w14:textId="77777777" w:rsidR="008E06B8" w:rsidRDefault="008E06B8"/>
    <w:sectPr w:rsidR="008E0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932"/>
    <w:rsid w:val="00830C32"/>
    <w:rsid w:val="008E06B8"/>
    <w:rsid w:val="00C2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44326"/>
  <w15:chartTrackingRefBased/>
  <w15:docId w15:val="{9DA7915C-84EE-4AFE-A136-1033DF8A2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C23932"/>
    <w:pPr>
      <w:suppressAutoHyphens/>
    </w:pPr>
    <w:rPr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C23932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23932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C23932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C23932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C23932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C23932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C23932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C23932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C23932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239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239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C239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C2393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C2393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C2393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C2393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C2393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C2393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C23932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C239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C23932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C239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C23932"/>
    <w:pPr>
      <w:suppressAutoHyphens w:val="0"/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C2393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C23932"/>
    <w:pPr>
      <w:suppressAutoHyphens w:val="0"/>
      <w:ind w:left="720"/>
      <w:contextualSpacing/>
    </w:pPr>
    <w:rPr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C2393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C239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C2393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C239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988</Words>
  <Characters>5635</Characters>
  <Application>Microsoft Office Word</Application>
  <DocSecurity>0</DocSecurity>
  <Lines>46</Lines>
  <Paragraphs>13</Paragraphs>
  <ScaleCrop>false</ScaleCrop>
  <Company/>
  <LinksUpToDate>false</LinksUpToDate>
  <CharactersWithSpaces>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1</cp:revision>
  <dcterms:created xsi:type="dcterms:W3CDTF">2025-09-10T19:16:00Z</dcterms:created>
  <dcterms:modified xsi:type="dcterms:W3CDTF">2025-09-10T19:17:00Z</dcterms:modified>
</cp:coreProperties>
</file>